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F7" w:rsidRDefault="00E71499" w:rsidP="004B5630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  <w:snapToGrid w:val="0"/>
        </w:rPr>
        <w:t>CALENDAR YEAR 2018 -</w:t>
      </w:r>
      <w:r w:rsidR="00DD3FF7" w:rsidRPr="004B5630">
        <w:rPr>
          <w:rFonts w:ascii="Arial" w:hAnsi="Arial" w:cs="Arial"/>
          <w:b/>
          <w:snapToGrid w:val="0"/>
        </w:rPr>
        <w:t xml:space="preserve"> </w:t>
      </w:r>
      <w:r w:rsidR="004B5630" w:rsidRPr="004B5630">
        <w:rPr>
          <w:rFonts w:ascii="Arial" w:hAnsi="Arial" w:cs="Arial"/>
          <w:b/>
        </w:rPr>
        <w:t xml:space="preserve">SENATE ORDER ON NON-CORPORATE COMMONWEALTH ENTITY CONTRACTS LISTING RELATING TO THE PERIOD </w:t>
      </w:r>
      <w:r w:rsidR="0093056D" w:rsidRPr="004B5630">
        <w:rPr>
          <w:rFonts w:ascii="Arial" w:hAnsi="Arial" w:cs="Arial"/>
          <w:b/>
        </w:rPr>
        <w:t xml:space="preserve">1 </w:t>
      </w:r>
      <w:r w:rsidR="00476FD4">
        <w:rPr>
          <w:rFonts w:ascii="Arial" w:hAnsi="Arial" w:cs="Arial"/>
          <w:b/>
        </w:rPr>
        <w:t>JANUARY 2018</w:t>
      </w:r>
      <w:r w:rsidR="0093056D" w:rsidRPr="004B5630">
        <w:rPr>
          <w:rFonts w:ascii="Arial" w:hAnsi="Arial" w:cs="Arial"/>
          <w:b/>
        </w:rPr>
        <w:t xml:space="preserve"> TO </w:t>
      </w:r>
      <w:r w:rsidR="00476FD4">
        <w:rPr>
          <w:rFonts w:ascii="Arial" w:hAnsi="Arial" w:cs="Arial"/>
          <w:b/>
        </w:rPr>
        <w:t>31 DECEMBER</w:t>
      </w:r>
      <w:r w:rsidR="00ED4B31" w:rsidRPr="004B5630">
        <w:rPr>
          <w:rFonts w:ascii="Arial" w:hAnsi="Arial" w:cs="Arial"/>
          <w:b/>
        </w:rPr>
        <w:t xml:space="preserve"> 20</w:t>
      </w:r>
      <w:r w:rsidR="00E91859" w:rsidRPr="004B5630">
        <w:rPr>
          <w:rFonts w:ascii="Arial" w:hAnsi="Arial" w:cs="Arial"/>
          <w:b/>
        </w:rPr>
        <w:t>1</w:t>
      </w:r>
      <w:r w:rsidR="00660273">
        <w:rPr>
          <w:rFonts w:ascii="Arial" w:hAnsi="Arial" w:cs="Arial"/>
          <w:b/>
        </w:rPr>
        <w:t>8</w:t>
      </w:r>
    </w:p>
    <w:p w:rsidR="004B5630" w:rsidRDefault="004B5630" w:rsidP="004B5630">
      <w:pPr>
        <w:pStyle w:val="Default"/>
        <w:jc w:val="center"/>
        <w:rPr>
          <w:b/>
          <w:snapToGrid w:val="0"/>
        </w:rPr>
      </w:pPr>
    </w:p>
    <w:p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on non-corporate Commonwealth entity contracts the following table sets out contracts entered into by </w:t>
      </w:r>
      <w:r w:rsidR="000D74A1" w:rsidRPr="000D74A1">
        <w:rPr>
          <w:rFonts w:ascii="Arial" w:hAnsi="Arial" w:cs="Arial"/>
          <w:b/>
          <w:color w:val="auto"/>
          <w:sz w:val="20"/>
          <w:szCs w:val="20"/>
        </w:rPr>
        <w:t>Australian Electoral Commission</w:t>
      </w:r>
      <w:r w:rsidRPr="004B563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have not been fully performed as at</w:t>
      </w:r>
      <w:r w:rsidR="00476FD4">
        <w:rPr>
          <w:b/>
          <w:snapToGrid w:val="0"/>
          <w:lang w:val="en-US"/>
        </w:rPr>
        <w:t xml:space="preserve"> 31 December</w:t>
      </w:r>
      <w:r w:rsidR="00E91859">
        <w:rPr>
          <w:b/>
          <w:snapToGrid w:val="0"/>
          <w:lang w:val="en-US"/>
        </w:rPr>
        <w:t xml:space="preserve"> 201</w:t>
      </w:r>
      <w:r w:rsidR="00660273">
        <w:rPr>
          <w:b/>
          <w:snapToGrid w:val="0"/>
          <w:lang w:val="en-US"/>
        </w:rPr>
        <w:t>8</w:t>
      </w:r>
      <w:r>
        <w:rPr>
          <w:b/>
          <w:snapToGrid w:val="0"/>
          <w:lang w:val="en-US"/>
        </w:rPr>
        <w:t xml:space="preserve"> or </w:t>
      </w:r>
    </w:p>
    <w:p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proofErr w:type="gramStart"/>
      <w:r>
        <w:rPr>
          <w:b/>
          <w:snapToGrid w:val="0"/>
          <w:lang w:val="en-US"/>
        </w:rPr>
        <w:t>have</w:t>
      </w:r>
      <w:proofErr w:type="gramEnd"/>
      <w:r>
        <w:rPr>
          <w:b/>
          <w:snapToGrid w:val="0"/>
          <w:lang w:val="en-US"/>
        </w:rPr>
        <w:t xml:space="preserve"> been entered into during the 12 months prior to </w:t>
      </w:r>
      <w:r w:rsidR="00476FD4">
        <w:rPr>
          <w:b/>
          <w:snapToGrid w:val="0"/>
          <w:lang w:val="en-US"/>
        </w:rPr>
        <w:t>31 December</w:t>
      </w:r>
      <w:r w:rsidR="00E91859">
        <w:rPr>
          <w:b/>
          <w:snapToGrid w:val="0"/>
          <w:lang w:val="en-US"/>
        </w:rPr>
        <w:t xml:space="preserve"> 201</w:t>
      </w:r>
      <w:r w:rsidR="00660273">
        <w:rPr>
          <w:b/>
          <w:snapToGrid w:val="0"/>
          <w:lang w:val="en-US"/>
        </w:rPr>
        <w:t>8</w:t>
      </w:r>
      <w:r>
        <w:rPr>
          <w:b/>
          <w:snapToGrid w:val="0"/>
          <w:lang w:val="en-US"/>
        </w:rPr>
        <w:t>.</w:t>
      </w:r>
    </w:p>
    <w:p w:rsidR="00DD3FF7" w:rsidRDefault="00DD3FF7">
      <w:pPr>
        <w:rPr>
          <w:b/>
          <w:bCs/>
          <w:snapToGrid w:val="0"/>
          <w:lang w:val="en-US"/>
        </w:rPr>
      </w:pPr>
    </w:p>
    <w:p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:rsidR="00DD3FF7" w:rsidRDefault="00DD3FF7">
      <w:pPr>
        <w:rPr>
          <w:b/>
          <w:bCs/>
          <w:snapToGrid w:val="0"/>
          <w:lang w:val="en-US"/>
        </w:rPr>
      </w:pPr>
    </w:p>
    <w:p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:rsidR="00DD3FF7" w:rsidRDefault="00DD3FF7">
      <w:pPr>
        <w:rPr>
          <w:sz w:val="22"/>
        </w:rPr>
      </w:pPr>
    </w:p>
    <w:p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:rsidTr="00472F27">
        <w:trPr>
          <w:tblHeader/>
        </w:trPr>
        <w:tc>
          <w:tcPr>
            <w:tcW w:w="1498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864930" w:rsidTr="002A6080">
        <w:tc>
          <w:tcPr>
            <w:tcW w:w="14850" w:type="dxa"/>
            <w:gridSpan w:val="9"/>
          </w:tcPr>
          <w:p w:rsidR="00864930" w:rsidRPr="00864930" w:rsidRDefault="00864930" w:rsidP="00864930">
            <w:pPr>
              <w:jc w:val="center"/>
              <w:rPr>
                <w:b/>
              </w:rPr>
            </w:pPr>
            <w:r w:rsidRPr="00864930">
              <w:rPr>
                <w:b/>
                <w:color w:val="FF0000"/>
              </w:rPr>
              <w:t>There were no non procurements to report during the 2018 Calendar Year</w:t>
            </w:r>
          </w:p>
        </w:tc>
      </w:tr>
      <w:tr w:rsidR="00472F27" w:rsidTr="00472F27">
        <w:tc>
          <w:tcPr>
            <w:tcW w:w="1498" w:type="dxa"/>
          </w:tcPr>
          <w:p w:rsidR="00472F27" w:rsidRDefault="00472F27"/>
        </w:tc>
        <w:tc>
          <w:tcPr>
            <w:tcW w:w="1615" w:type="dxa"/>
          </w:tcPr>
          <w:p w:rsidR="00472F27" w:rsidRDefault="00472F27"/>
        </w:tc>
        <w:tc>
          <w:tcPr>
            <w:tcW w:w="1531" w:type="dxa"/>
          </w:tcPr>
          <w:p w:rsidR="00472F27" w:rsidRDefault="00472F27"/>
        </w:tc>
        <w:tc>
          <w:tcPr>
            <w:tcW w:w="1727" w:type="dxa"/>
          </w:tcPr>
          <w:p w:rsidR="00472F27" w:rsidRDefault="00472F27"/>
        </w:tc>
        <w:tc>
          <w:tcPr>
            <w:tcW w:w="1392" w:type="dxa"/>
          </w:tcPr>
          <w:p w:rsidR="00472F27" w:rsidRDefault="00472F27"/>
        </w:tc>
        <w:tc>
          <w:tcPr>
            <w:tcW w:w="2268" w:type="dxa"/>
          </w:tcPr>
          <w:p w:rsidR="00472F27" w:rsidRDefault="00472F27"/>
        </w:tc>
        <w:tc>
          <w:tcPr>
            <w:tcW w:w="1585" w:type="dxa"/>
          </w:tcPr>
          <w:p w:rsidR="00472F27" w:rsidRDefault="00472F27"/>
        </w:tc>
        <w:tc>
          <w:tcPr>
            <w:tcW w:w="1817" w:type="dxa"/>
          </w:tcPr>
          <w:p w:rsidR="00472F27" w:rsidRDefault="00472F27"/>
        </w:tc>
        <w:tc>
          <w:tcPr>
            <w:tcW w:w="1417" w:type="dxa"/>
          </w:tcPr>
          <w:p w:rsidR="00472F27" w:rsidRDefault="00472F27"/>
        </w:tc>
      </w:tr>
      <w:tr w:rsidR="00472F27" w:rsidTr="00472F27">
        <w:tc>
          <w:tcPr>
            <w:tcW w:w="1498" w:type="dxa"/>
          </w:tcPr>
          <w:p w:rsidR="00472F27" w:rsidRDefault="00472F27"/>
        </w:tc>
        <w:tc>
          <w:tcPr>
            <w:tcW w:w="1615" w:type="dxa"/>
          </w:tcPr>
          <w:p w:rsidR="00472F27" w:rsidRDefault="00472F27"/>
        </w:tc>
        <w:tc>
          <w:tcPr>
            <w:tcW w:w="1531" w:type="dxa"/>
          </w:tcPr>
          <w:p w:rsidR="00472F27" w:rsidRDefault="00472F27"/>
        </w:tc>
        <w:tc>
          <w:tcPr>
            <w:tcW w:w="1727" w:type="dxa"/>
          </w:tcPr>
          <w:p w:rsidR="00472F27" w:rsidRDefault="00472F27"/>
        </w:tc>
        <w:tc>
          <w:tcPr>
            <w:tcW w:w="1392" w:type="dxa"/>
          </w:tcPr>
          <w:p w:rsidR="00472F27" w:rsidRDefault="00472F27"/>
        </w:tc>
        <w:tc>
          <w:tcPr>
            <w:tcW w:w="2268" w:type="dxa"/>
          </w:tcPr>
          <w:p w:rsidR="00472F27" w:rsidRDefault="00472F27"/>
        </w:tc>
        <w:tc>
          <w:tcPr>
            <w:tcW w:w="1585" w:type="dxa"/>
          </w:tcPr>
          <w:p w:rsidR="00472F27" w:rsidRDefault="00472F27"/>
        </w:tc>
        <w:tc>
          <w:tcPr>
            <w:tcW w:w="1817" w:type="dxa"/>
          </w:tcPr>
          <w:p w:rsidR="00472F27" w:rsidRDefault="00472F27"/>
        </w:tc>
        <w:tc>
          <w:tcPr>
            <w:tcW w:w="1417" w:type="dxa"/>
          </w:tcPr>
          <w:p w:rsidR="00472F27" w:rsidRDefault="00472F27"/>
        </w:tc>
      </w:tr>
      <w:tr w:rsidR="00472F27" w:rsidTr="00472F27">
        <w:tc>
          <w:tcPr>
            <w:tcW w:w="1498" w:type="dxa"/>
          </w:tcPr>
          <w:p w:rsidR="00472F27" w:rsidRDefault="00472F27"/>
        </w:tc>
        <w:tc>
          <w:tcPr>
            <w:tcW w:w="1615" w:type="dxa"/>
          </w:tcPr>
          <w:p w:rsidR="00472F27" w:rsidRDefault="00472F27"/>
        </w:tc>
        <w:tc>
          <w:tcPr>
            <w:tcW w:w="1531" w:type="dxa"/>
          </w:tcPr>
          <w:p w:rsidR="00472F27" w:rsidRDefault="00472F27"/>
        </w:tc>
        <w:tc>
          <w:tcPr>
            <w:tcW w:w="1727" w:type="dxa"/>
          </w:tcPr>
          <w:p w:rsidR="00472F27" w:rsidRDefault="00472F27"/>
        </w:tc>
        <w:tc>
          <w:tcPr>
            <w:tcW w:w="1392" w:type="dxa"/>
          </w:tcPr>
          <w:p w:rsidR="00472F27" w:rsidRDefault="00472F27"/>
        </w:tc>
        <w:tc>
          <w:tcPr>
            <w:tcW w:w="2268" w:type="dxa"/>
          </w:tcPr>
          <w:p w:rsidR="00472F27" w:rsidRDefault="00472F27"/>
        </w:tc>
        <w:tc>
          <w:tcPr>
            <w:tcW w:w="1585" w:type="dxa"/>
          </w:tcPr>
          <w:p w:rsidR="00472F27" w:rsidRDefault="00472F27"/>
        </w:tc>
        <w:tc>
          <w:tcPr>
            <w:tcW w:w="1817" w:type="dxa"/>
          </w:tcPr>
          <w:p w:rsidR="00472F27" w:rsidRDefault="00472F27"/>
        </w:tc>
        <w:tc>
          <w:tcPr>
            <w:tcW w:w="1417" w:type="dxa"/>
          </w:tcPr>
          <w:p w:rsidR="00472F27" w:rsidRDefault="00472F27"/>
        </w:tc>
      </w:tr>
      <w:tr w:rsidR="00472F27" w:rsidTr="00472F27">
        <w:tc>
          <w:tcPr>
            <w:tcW w:w="1498" w:type="dxa"/>
          </w:tcPr>
          <w:p w:rsidR="00472F27" w:rsidRDefault="00472F27"/>
        </w:tc>
        <w:tc>
          <w:tcPr>
            <w:tcW w:w="1615" w:type="dxa"/>
          </w:tcPr>
          <w:p w:rsidR="00472F27" w:rsidRDefault="00472F27"/>
        </w:tc>
        <w:tc>
          <w:tcPr>
            <w:tcW w:w="1531" w:type="dxa"/>
          </w:tcPr>
          <w:p w:rsidR="00472F27" w:rsidRDefault="00472F27"/>
        </w:tc>
        <w:tc>
          <w:tcPr>
            <w:tcW w:w="1727" w:type="dxa"/>
          </w:tcPr>
          <w:p w:rsidR="00472F27" w:rsidRDefault="00472F27"/>
        </w:tc>
        <w:tc>
          <w:tcPr>
            <w:tcW w:w="1392" w:type="dxa"/>
          </w:tcPr>
          <w:p w:rsidR="00472F27" w:rsidRDefault="00472F27"/>
        </w:tc>
        <w:tc>
          <w:tcPr>
            <w:tcW w:w="2268" w:type="dxa"/>
          </w:tcPr>
          <w:p w:rsidR="00472F27" w:rsidRDefault="00472F27"/>
        </w:tc>
        <w:tc>
          <w:tcPr>
            <w:tcW w:w="1585" w:type="dxa"/>
          </w:tcPr>
          <w:p w:rsidR="00472F27" w:rsidRDefault="00472F27"/>
        </w:tc>
        <w:tc>
          <w:tcPr>
            <w:tcW w:w="1817" w:type="dxa"/>
          </w:tcPr>
          <w:p w:rsidR="00472F27" w:rsidRDefault="00472F27"/>
        </w:tc>
        <w:tc>
          <w:tcPr>
            <w:tcW w:w="1417" w:type="dxa"/>
          </w:tcPr>
          <w:p w:rsidR="00472F27" w:rsidRDefault="00472F27"/>
        </w:tc>
      </w:tr>
    </w:tbl>
    <w:p w:rsidR="00DD3FF7" w:rsidRDefault="00DD3FF7"/>
    <w:p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>
        <w:rPr>
          <w:b/>
        </w:rPr>
        <w:tab/>
      </w:r>
      <w:r w:rsidR="00864930">
        <w:rPr>
          <w:b/>
        </w:rPr>
        <w:t>$86.78</w:t>
      </w:r>
    </w:p>
    <w:p w:rsidR="00DD3FF7" w:rsidRDefault="00DD3FF7" w:rsidP="00864930">
      <w:pPr>
        <w:ind w:left="5103" w:hanging="5103"/>
        <w:rPr>
          <w:b/>
        </w:rPr>
      </w:pPr>
      <w:r>
        <w:rPr>
          <w:b/>
        </w:rPr>
        <w:t>Method used to estimate the cost:</w:t>
      </w:r>
      <w:r>
        <w:rPr>
          <w:b/>
        </w:rPr>
        <w:tab/>
      </w:r>
      <w:r w:rsidR="00864930">
        <w:rPr>
          <w:b/>
        </w:rPr>
        <w:t>This estimated cost is based on time spent on collating information required against appropriate staffing levels</w:t>
      </w:r>
    </w:p>
    <w:p w:rsidR="00DD3FF7" w:rsidRDefault="00DD3FF7">
      <w:pPr>
        <w:pStyle w:val="Heading1"/>
      </w:pPr>
      <w:bookmarkStart w:id="0" w:name="_GoBack"/>
      <w:bookmarkEnd w:id="0"/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337B7"/>
    <w:rsid w:val="000D74A1"/>
    <w:rsid w:val="00173B96"/>
    <w:rsid w:val="001F0547"/>
    <w:rsid w:val="00244BAE"/>
    <w:rsid w:val="003A30D7"/>
    <w:rsid w:val="00421F7E"/>
    <w:rsid w:val="00472F27"/>
    <w:rsid w:val="00476FD4"/>
    <w:rsid w:val="0049529E"/>
    <w:rsid w:val="004B27B8"/>
    <w:rsid w:val="004B5630"/>
    <w:rsid w:val="006012C2"/>
    <w:rsid w:val="00660273"/>
    <w:rsid w:val="00690CCD"/>
    <w:rsid w:val="007C4BA0"/>
    <w:rsid w:val="0080651B"/>
    <w:rsid w:val="008225B9"/>
    <w:rsid w:val="00864930"/>
    <w:rsid w:val="008740E1"/>
    <w:rsid w:val="0093056D"/>
    <w:rsid w:val="00AD47B3"/>
    <w:rsid w:val="00C13C38"/>
    <w:rsid w:val="00C41C6A"/>
    <w:rsid w:val="00CD155B"/>
    <w:rsid w:val="00D0308C"/>
    <w:rsid w:val="00D147BC"/>
    <w:rsid w:val="00D95B88"/>
    <w:rsid w:val="00DD3FF7"/>
    <w:rsid w:val="00E71499"/>
    <w:rsid w:val="00E91859"/>
    <w:rsid w:val="00ED4B3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DC482"/>
  <w15:docId w15:val="{8B6A3E06-FB38-4EAD-A287-6097672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TEMPLATE</vt:lpstr>
    </vt:vector>
  </TitlesOfParts>
  <Company>DOFA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TEMPLATE</dc:title>
  <dc:creator>George Stoyanoff</dc:creator>
  <cp:lastModifiedBy>Karen Smyth</cp:lastModifiedBy>
  <cp:revision>3</cp:revision>
  <cp:lastPrinted>2003-07-03T22:07:00Z</cp:lastPrinted>
  <dcterms:created xsi:type="dcterms:W3CDTF">2019-02-05T02:00:00Z</dcterms:created>
  <dcterms:modified xsi:type="dcterms:W3CDTF">2019-02-05T02:05:00Z</dcterms:modified>
</cp:coreProperties>
</file>